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42CC8" w14:textId="4F27F591" w:rsidR="00B826D2" w:rsidRDefault="00B826D2" w:rsidP="00B826D2">
      <w:pPr>
        <w:pStyle w:val="Header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</w:t>
      </w:r>
      <w:r>
        <w:rPr>
          <w:rFonts w:eastAsia="SimSun"/>
          <w:sz w:val="22"/>
          <w:szCs w:val="22"/>
          <w:lang w:val="en-GB" w:eastAsia="zh-CN"/>
        </w:rPr>
        <w:t xml:space="preserve"> Meeting #1</w:t>
      </w:r>
      <w:r>
        <w:rPr>
          <w:rFonts w:eastAsia="SimSun" w:hint="eastAsia"/>
          <w:sz w:val="22"/>
          <w:szCs w:val="22"/>
          <w:lang w:val="en-GB" w:eastAsia="zh-CN"/>
        </w:rPr>
        <w:t>2</w:t>
      </w:r>
      <w:r>
        <w:rPr>
          <w:rFonts w:eastAsia="SimSun"/>
          <w:sz w:val="22"/>
          <w:szCs w:val="22"/>
          <w:lang w:val="en-GB" w:eastAsia="zh-CN"/>
        </w:rPr>
        <w:t xml:space="preserve">3bis </w:t>
      </w:r>
      <w:r>
        <w:rPr>
          <w:sz w:val="22"/>
          <w:szCs w:val="22"/>
          <w:lang w:val="en-GB"/>
        </w:rPr>
        <w:t xml:space="preserve">     </w:t>
      </w:r>
      <w:r>
        <w:rPr>
          <w:rFonts w:eastAsia="SimSun"/>
          <w:sz w:val="22"/>
          <w:szCs w:val="22"/>
          <w:lang w:val="en-GB" w:eastAsia="zh-CN"/>
        </w:rPr>
        <w:t xml:space="preserve">        </w:t>
      </w:r>
      <w:r>
        <w:rPr>
          <w:rFonts w:eastAsia="SimSun" w:hint="eastAsia"/>
          <w:sz w:val="22"/>
          <w:szCs w:val="22"/>
          <w:lang w:eastAsia="zh-CN"/>
        </w:rPr>
        <w:t xml:space="preserve">                                    </w:t>
      </w:r>
      <w:r>
        <w:rPr>
          <w:rFonts w:eastAsia="SimSun"/>
          <w:sz w:val="22"/>
          <w:szCs w:val="22"/>
          <w:lang w:eastAsia="zh-CN"/>
        </w:rPr>
        <w:t xml:space="preserve">                </w:t>
      </w:r>
      <w:r>
        <w:rPr>
          <w:rFonts w:eastAsia="SimSun" w:hint="eastAsia"/>
          <w:sz w:val="22"/>
          <w:szCs w:val="22"/>
          <w:lang w:eastAsia="zh-CN"/>
        </w:rPr>
        <w:t xml:space="preserve"> </w:t>
      </w:r>
      <w:r w:rsidR="000E3458">
        <w:rPr>
          <w:rFonts w:eastAsia="SimSun"/>
          <w:sz w:val="22"/>
          <w:szCs w:val="22"/>
          <w:lang w:eastAsia="zh-CN"/>
        </w:rPr>
        <w:t xml:space="preserve"> </w:t>
      </w:r>
      <w:r w:rsidR="000E3458" w:rsidRPr="000E3458">
        <w:rPr>
          <w:rFonts w:eastAsiaTheme="minorEastAsia"/>
          <w:sz w:val="22"/>
          <w:szCs w:val="22"/>
          <w:lang w:val="en-GB" w:eastAsia="zh-CN"/>
        </w:rPr>
        <w:t>R2-2311111</w:t>
      </w:r>
      <w:r w:rsidR="000E3458" w:rsidRPr="000E3458">
        <w:rPr>
          <w:rFonts w:eastAsiaTheme="minorEastAsia"/>
          <w:sz w:val="22"/>
          <w:szCs w:val="22"/>
          <w:lang w:val="en-GB" w:eastAsia="zh-CN"/>
        </w:rPr>
        <w:tab/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                              </w:t>
      </w:r>
    </w:p>
    <w:p w14:paraId="787BD1D9" w14:textId="0F74D507" w:rsidR="00B826D2" w:rsidRPr="00B826D2" w:rsidRDefault="00B826D2" w:rsidP="00B826D2">
      <w:pPr>
        <w:tabs>
          <w:tab w:val="left" w:pos="1701"/>
          <w:tab w:val="right" w:pos="9639"/>
        </w:tabs>
        <w:spacing w:line="288" w:lineRule="auto"/>
        <w:rPr>
          <w:rFonts w:eastAsiaTheme="minorEastAsia"/>
          <w:b/>
          <w:bCs/>
          <w:lang w:val="en-GB" w:eastAsia="zh-CN"/>
        </w:rPr>
      </w:pPr>
      <w:r w:rsidRPr="00B826D2">
        <w:rPr>
          <w:rFonts w:eastAsiaTheme="minorEastAsia"/>
          <w:b/>
          <w:bCs/>
          <w:lang w:val="en-GB" w:eastAsia="zh-CN"/>
        </w:rPr>
        <w:t>Xiamen, China, 9 –13 October 202</w:t>
      </w:r>
      <w:r w:rsidRPr="00B826D2">
        <w:rPr>
          <w:rFonts w:eastAsiaTheme="minorEastAsia" w:hint="eastAsia"/>
          <w:b/>
          <w:bCs/>
          <w:lang w:val="en-GB" w:eastAsia="zh-CN"/>
        </w:rPr>
        <w:t>3</w:t>
      </w:r>
    </w:p>
    <w:p w14:paraId="7AEA34F4" w14:textId="48802E44" w:rsidR="003A3737" w:rsidRDefault="00000000" w:rsidP="00B826D2">
      <w:pPr>
        <w:tabs>
          <w:tab w:val="left" w:pos="1701"/>
          <w:tab w:val="right" w:pos="9639"/>
        </w:tabs>
        <w:spacing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05FE7C44" w14:textId="1D7BCB4B" w:rsidR="003A3737" w:rsidRDefault="00000000">
      <w:pPr>
        <w:tabs>
          <w:tab w:val="left" w:pos="1701"/>
          <w:tab w:val="right" w:pos="9639"/>
        </w:tabs>
        <w:spacing w:after="60"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  <w:t>7.5.</w:t>
      </w:r>
      <w:r w:rsidR="000E3458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</w:p>
    <w:p w14:paraId="0EF1E77E" w14:textId="77777777" w:rsidR="003A3737" w:rsidRDefault="00000000">
      <w:pPr>
        <w:tabs>
          <w:tab w:val="left" w:pos="1701"/>
          <w:tab w:val="right" w:pos="9639"/>
        </w:tabs>
        <w:spacing w:after="60"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Source: </w:t>
      </w:r>
      <w:r>
        <w:rPr>
          <w:b/>
          <w:sz w:val="24"/>
          <w:szCs w:val="24"/>
        </w:rPr>
        <w:tab/>
        <w:t>Meta</w:t>
      </w:r>
    </w:p>
    <w:p w14:paraId="714A7562" w14:textId="02AA1CD1" w:rsidR="003A3737" w:rsidRDefault="00000000">
      <w:pPr>
        <w:tabs>
          <w:tab w:val="left" w:pos="1701"/>
          <w:tab w:val="right" w:pos="9639"/>
        </w:tabs>
        <w:spacing w:after="60"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Title:  </w:t>
      </w:r>
      <w:r>
        <w:rPr>
          <w:b/>
          <w:sz w:val="24"/>
          <w:szCs w:val="24"/>
        </w:rPr>
        <w:tab/>
      </w:r>
      <w:r w:rsidR="00325524" w:rsidRPr="00325524">
        <w:rPr>
          <w:b/>
          <w:sz w:val="24"/>
          <w:szCs w:val="24"/>
        </w:rPr>
        <w:t>UE Capabilities for Rel-18 XR</w:t>
      </w:r>
    </w:p>
    <w:p w14:paraId="50861BAC" w14:textId="77777777" w:rsidR="003A3737" w:rsidRDefault="00000000">
      <w:pPr>
        <w:tabs>
          <w:tab w:val="left" w:pos="1701"/>
          <w:tab w:val="right" w:pos="9639"/>
        </w:tabs>
        <w:spacing w:after="60"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Discussion and Decision</w:t>
      </w:r>
    </w:p>
    <w:p w14:paraId="43E0850D" w14:textId="77777777" w:rsidR="003A3737" w:rsidRDefault="00000000">
      <w:pPr>
        <w:pStyle w:val="Heading1"/>
        <w:numPr>
          <w:ilvl w:val="0"/>
          <w:numId w:val="7"/>
        </w:numPr>
        <w:pBdr>
          <w:top w:val="single" w:sz="12" w:space="3" w:color="000000"/>
        </w:pBdr>
        <w:spacing w:before="240" w:after="180" w:line="240" w:lineRule="auto"/>
        <w:rPr>
          <w:b/>
          <w:sz w:val="30"/>
          <w:szCs w:val="30"/>
        </w:rPr>
      </w:pPr>
      <w:bookmarkStart w:id="0" w:name="_heading=h.1fob9te" w:colFirst="0" w:colLast="0"/>
      <w:bookmarkEnd w:id="0"/>
      <w:r>
        <w:rPr>
          <w:b/>
          <w:sz w:val="30"/>
          <w:szCs w:val="30"/>
        </w:rPr>
        <w:t>Introduction</w:t>
      </w:r>
    </w:p>
    <w:p w14:paraId="5ACA985F" w14:textId="6616A0CA" w:rsidR="0088399A" w:rsidRDefault="0088399A" w:rsidP="0088399A">
      <w:r w:rsidRPr="0088399A">
        <w:t>WID of Rel-18 XR [1] has the following scope:</w:t>
      </w:r>
    </w:p>
    <w:p w14:paraId="07CA06EF" w14:textId="77777777" w:rsidR="0088399A" w:rsidRDefault="0088399A" w:rsidP="0088399A"/>
    <w:p w14:paraId="2D960F11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Specify the enhancements related to power saving:</w:t>
      </w:r>
    </w:p>
    <w:p w14:paraId="70CCD27E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DRX support of XR frame rates corresponding to non-integer periodicities (through at least semi-static mechanisms e.g. RRC signalling) (RAN2).</w:t>
      </w:r>
    </w:p>
    <w:p w14:paraId="7CB42B5F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Specify the enhancements related to capacity:</w:t>
      </w:r>
    </w:p>
    <w:p w14:paraId="26F0E89B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 xml:space="preserve">Multiple Configured Grant (CG) PUSCH transmission occasions in a period of a single CG PUSCH configuration (RAN1, RAN2);  </w:t>
      </w:r>
    </w:p>
    <w:p w14:paraId="031836FD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Dynamic indication of unused CG PUSCH occasion(s) based on Uplink Control Information (UCI) by the UE (RAN1, RAN2);</w:t>
      </w:r>
    </w:p>
    <w:p w14:paraId="53022F9F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Buffer Status Report (BSR) enhancements including at least new Buffer Status Table(s) (RAN2);</w:t>
      </w:r>
    </w:p>
    <w:p w14:paraId="15E9CAF2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Delay reporting of buffered data in uplink (RAN2);</w:t>
      </w:r>
    </w:p>
    <w:p w14:paraId="451B6AC6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Discard operation of PDU Sets for DL and UL (RAN2, RAN3);</w:t>
      </w:r>
    </w:p>
    <w:p w14:paraId="47DC04FF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Specify the enhancements for XR Awareness:</w:t>
      </w:r>
    </w:p>
    <w:p w14:paraId="5EB88706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Signalling by CN of semi-static information per QoS flow (e.g. PDU set QoS parameters), dynamic information per PDU set (PDU Set information and Identification) and End of Data Burst indication (RAN3, RAN2);</w:t>
      </w:r>
    </w:p>
    <w:p w14:paraId="6820C998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Impact of identifying by UE of PDU Sets, Data bursts and PSI, as needed (RAN2);</w:t>
      </w:r>
    </w:p>
    <w:p w14:paraId="4CE2B2F2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Provisioning by UE of XR traffic assistance information e.g. periodicity, UL traffic arrival information (RAN2, RAN3);</w:t>
      </w:r>
    </w:p>
    <w:p w14:paraId="2FF7C8E1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</w:r>
      <w:r w:rsidRPr="0088399A">
        <w:rPr>
          <w:rFonts w:eastAsia="Times New Roman"/>
          <w:i/>
          <w:iCs/>
          <w:lang w:val="en-GB" w:eastAsia="en-GB"/>
        </w:rPr>
        <w:t>Support signalling the congestion information from RAN to the CN in alignment with SA2 (RAN3);</w:t>
      </w:r>
    </w:p>
    <w:p w14:paraId="7DAB5617" w14:textId="77777777" w:rsidR="00BB3F61" w:rsidRDefault="00BB3F61" w:rsidP="0088399A"/>
    <w:p w14:paraId="1251C1C0" w14:textId="20C34142" w:rsidR="0088399A" w:rsidRDefault="0088399A" w:rsidP="0088399A">
      <w:r>
        <w:t xml:space="preserve">The UE features and </w:t>
      </w:r>
      <w:r w:rsidR="00BB3F61">
        <w:t>enhancements</w:t>
      </w:r>
      <w:r>
        <w:t xml:space="preserve"> can be mapped from the</w:t>
      </w:r>
      <w:r w:rsidRPr="008F2871">
        <w:t xml:space="preserve"> objectives in the </w:t>
      </w:r>
      <w:r>
        <w:t>WID, as follows:</w:t>
      </w:r>
    </w:p>
    <w:p w14:paraId="6765BCF8" w14:textId="5690924E" w:rsidR="00BB3F61" w:rsidRDefault="00BB3F61" w:rsidP="00BB3F61">
      <w:pPr>
        <w:pStyle w:val="ListParagraph"/>
        <w:numPr>
          <w:ilvl w:val="0"/>
          <w:numId w:val="16"/>
        </w:numPr>
      </w:pPr>
      <w:r>
        <w:t>DRX enhancements</w:t>
      </w:r>
    </w:p>
    <w:p w14:paraId="50E53963" w14:textId="6E088AE7" w:rsidR="00E210D4" w:rsidRDefault="00E210D4" w:rsidP="00E210D4">
      <w:pPr>
        <w:pStyle w:val="ListParagraph"/>
        <w:numPr>
          <w:ilvl w:val="0"/>
          <w:numId w:val="16"/>
        </w:numPr>
      </w:pPr>
      <w:r>
        <w:t>Configured grant enhancements</w:t>
      </w:r>
    </w:p>
    <w:p w14:paraId="7AEFADA9" w14:textId="58C59FAD" w:rsidR="00BB3F61" w:rsidRDefault="00BB3F61" w:rsidP="00BB3F61">
      <w:pPr>
        <w:pStyle w:val="ListParagraph"/>
        <w:numPr>
          <w:ilvl w:val="0"/>
          <w:numId w:val="16"/>
        </w:numPr>
      </w:pPr>
      <w:r>
        <w:t>BSR enhancements</w:t>
      </w:r>
    </w:p>
    <w:p w14:paraId="12AE951F" w14:textId="6776D362" w:rsidR="00E210D4" w:rsidRDefault="00E210D4" w:rsidP="00E210D4">
      <w:pPr>
        <w:pStyle w:val="ListParagraph"/>
        <w:numPr>
          <w:ilvl w:val="0"/>
          <w:numId w:val="16"/>
        </w:numPr>
      </w:pPr>
      <w:r>
        <w:lastRenderedPageBreak/>
        <w:t>PDU discard operation</w:t>
      </w:r>
    </w:p>
    <w:p w14:paraId="216469F7" w14:textId="549833D0" w:rsidR="00E210D4" w:rsidRDefault="00E210D4" w:rsidP="00E210D4">
      <w:pPr>
        <w:pStyle w:val="ListParagraph"/>
        <w:numPr>
          <w:ilvl w:val="0"/>
          <w:numId w:val="16"/>
        </w:numPr>
      </w:pPr>
      <w:r>
        <w:t>XR awareness</w:t>
      </w:r>
    </w:p>
    <w:p w14:paraId="758B0363" w14:textId="77777777" w:rsidR="00BB3F61" w:rsidRPr="0088399A" w:rsidRDefault="00BB3F61" w:rsidP="00BB3F61"/>
    <w:p w14:paraId="09FDFB97" w14:textId="2D6ED4BC" w:rsidR="003A3737" w:rsidRPr="00CC476A" w:rsidRDefault="00000000">
      <w:pPr>
        <w:tabs>
          <w:tab w:val="center" w:pos="4536"/>
          <w:tab w:val="right" w:pos="9072"/>
          <w:tab w:val="left" w:pos="1800"/>
        </w:tabs>
        <w:spacing w:line="240" w:lineRule="auto"/>
      </w:pPr>
      <w:r w:rsidRPr="00CC476A">
        <w:t xml:space="preserve">In this paper, we </w:t>
      </w:r>
      <w:r w:rsidR="00BB5332">
        <w:t xml:space="preserve">discuss </w:t>
      </w:r>
      <w:r w:rsidR="004B68C7">
        <w:t xml:space="preserve">UE capabilities for supporting Rel-18 XR enhancements. </w:t>
      </w:r>
    </w:p>
    <w:p w14:paraId="3F9FD7EB" w14:textId="77777777" w:rsidR="003A3737" w:rsidRDefault="00000000" w:rsidP="00D34A9E">
      <w:pPr>
        <w:pStyle w:val="Heading1"/>
        <w:numPr>
          <w:ilvl w:val="0"/>
          <w:numId w:val="7"/>
        </w:numPr>
        <w:pBdr>
          <w:top w:val="single" w:sz="12" w:space="3" w:color="000000"/>
        </w:pBdr>
        <w:spacing w:before="240" w:after="180" w:line="240" w:lineRule="auto"/>
        <w:rPr>
          <w:b/>
          <w:sz w:val="30"/>
          <w:szCs w:val="30"/>
        </w:rPr>
      </w:pPr>
      <w:bookmarkStart w:id="1" w:name="_heading=h.3znysh7" w:colFirst="0" w:colLast="0"/>
      <w:bookmarkEnd w:id="1"/>
      <w:r w:rsidRPr="00D34A9E">
        <w:rPr>
          <w:b/>
          <w:sz w:val="30"/>
          <w:szCs w:val="30"/>
        </w:rPr>
        <w:t>Discussion</w:t>
      </w:r>
    </w:p>
    <w:p w14:paraId="04E6E2B9" w14:textId="5803545C" w:rsidR="00E210D4" w:rsidRDefault="00E210D4" w:rsidP="00E210D4">
      <w:r>
        <w:t xml:space="preserve">In the power saving </w:t>
      </w:r>
      <w:r w:rsidR="00927C06">
        <w:t>enhancements</w:t>
      </w:r>
      <w:r w:rsidR="00C337A7">
        <w:t xml:space="preserve">, </w:t>
      </w:r>
      <w:r w:rsidR="00C337A7">
        <w:t>RAN2 agrees to support</w:t>
      </w:r>
      <w:r w:rsidR="00C337A7" w:rsidRPr="00C337A7">
        <w:t xml:space="preserve"> DRX cycle with rational numbers </w:t>
      </w:r>
      <w:r w:rsidR="00C337A7">
        <w:t>for traffic with</w:t>
      </w:r>
      <w:r w:rsidR="00C337A7" w:rsidRPr="00C337A7">
        <w:t xml:space="preserve"> non-integer XR periodicity.</w:t>
      </w:r>
      <w:r w:rsidR="00C337A7">
        <w:t xml:space="preserve"> RAN2 also agrees to </w:t>
      </w:r>
      <w:r w:rsidR="00C337A7" w:rsidRPr="00C337A7">
        <w:t xml:space="preserve">use a counter in </w:t>
      </w:r>
      <w:r w:rsidR="00C337A7">
        <w:t xml:space="preserve">the </w:t>
      </w:r>
      <w:r w:rsidR="00C337A7" w:rsidRPr="00C337A7">
        <w:t xml:space="preserve">DRX formula that increments at every SFN wrap around to </w:t>
      </w:r>
      <w:r w:rsidR="00C337A7">
        <w:t>address the</w:t>
      </w:r>
      <w:r w:rsidR="00C337A7" w:rsidRPr="00C337A7">
        <w:t xml:space="preserve"> SFN wrap around issue</w:t>
      </w:r>
      <w:r w:rsidR="00C337A7">
        <w:t xml:space="preserve">. </w:t>
      </w:r>
    </w:p>
    <w:p w14:paraId="489E4ADB" w14:textId="77777777" w:rsidR="00C337A7" w:rsidRDefault="00C337A7" w:rsidP="00E210D4"/>
    <w:p w14:paraId="039B2A4A" w14:textId="0893DA7E" w:rsidR="00C337A7" w:rsidRPr="00C337A7" w:rsidRDefault="00C337A7" w:rsidP="00EB2A8A">
      <w:pPr>
        <w:rPr>
          <w:b/>
          <w:bCs/>
        </w:rPr>
      </w:pPr>
      <w:bookmarkStart w:id="2" w:name="_Toc134484170"/>
      <w:bookmarkStart w:id="3" w:name="_Toc134629113"/>
      <w:bookmarkStart w:id="4" w:name="_Toc134629120"/>
      <w:bookmarkStart w:id="5" w:name="_Toc134646532"/>
      <w:bookmarkStart w:id="6" w:name="_Toc134738133"/>
      <w:bookmarkStart w:id="7" w:name="_Toc142388459"/>
      <w:bookmarkStart w:id="8" w:name="_Toc142388557"/>
      <w:bookmarkStart w:id="9" w:name="_Toc142388792"/>
      <w:bookmarkStart w:id="10" w:name="_Toc142473426"/>
      <w:bookmarkStart w:id="11" w:name="_Toc142560814"/>
      <w:bookmarkStart w:id="12" w:name="_Toc142560857"/>
      <w:r>
        <w:rPr>
          <w:b/>
          <w:bCs/>
        </w:rPr>
        <w:t xml:space="preserve">Proposal </w:t>
      </w:r>
      <w:r w:rsidR="00FA71A3">
        <w:rPr>
          <w:b/>
          <w:bCs/>
        </w:rPr>
        <w:t>1</w:t>
      </w:r>
      <w:r>
        <w:rPr>
          <w:b/>
          <w:bCs/>
        </w:rPr>
        <w:t xml:space="preserve">: </w:t>
      </w:r>
      <w:r w:rsidR="00EB2A8A">
        <w:rPr>
          <w:b/>
          <w:bCs/>
        </w:rPr>
        <w:t xml:space="preserve">Separate UE capabilities should be introduced. </w:t>
      </w:r>
      <w:r w:rsidRPr="00C337A7">
        <w:rPr>
          <w:b/>
          <w:bCs/>
        </w:rPr>
        <w:t xml:space="preserve">A new UE capability is defined to identify Rel-18 UEs supporting C-DRX enhancements </w:t>
      </w:r>
      <w:r>
        <w:rPr>
          <w:b/>
          <w:bCs/>
        </w:rPr>
        <w:t xml:space="preserve">for </w:t>
      </w:r>
      <w:r w:rsidRPr="00C337A7">
        <w:rPr>
          <w:b/>
          <w:bCs/>
        </w:rPr>
        <w:t>traffic with non-integer periodicity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EB2A8A">
        <w:rPr>
          <w:b/>
          <w:bCs/>
        </w:rPr>
        <w:t xml:space="preserve">. Another </w:t>
      </w:r>
      <w:r w:rsidR="006E7159">
        <w:rPr>
          <w:b/>
          <w:bCs/>
        </w:rPr>
        <w:t xml:space="preserve">new UE capability is defined to identify Rel-18 UEs </w:t>
      </w:r>
      <w:r>
        <w:rPr>
          <w:b/>
          <w:bCs/>
        </w:rPr>
        <w:t xml:space="preserve">supporting the </w:t>
      </w:r>
      <w:r w:rsidRPr="00C337A7">
        <w:rPr>
          <w:b/>
          <w:bCs/>
        </w:rPr>
        <w:t>DRX formula with a counter to</w:t>
      </w:r>
      <w:r>
        <w:rPr>
          <w:b/>
          <w:bCs/>
        </w:rPr>
        <w:t xml:space="preserve"> resolve the</w:t>
      </w:r>
      <w:r w:rsidRPr="00C337A7">
        <w:rPr>
          <w:b/>
          <w:bCs/>
        </w:rPr>
        <w:t xml:space="preserve"> C-DRX SFN wrap</w:t>
      </w:r>
      <w:r>
        <w:rPr>
          <w:b/>
          <w:bCs/>
        </w:rPr>
        <w:t>-</w:t>
      </w:r>
      <w:r w:rsidRPr="00C337A7">
        <w:rPr>
          <w:b/>
          <w:bCs/>
        </w:rPr>
        <w:t>around issue</w:t>
      </w:r>
      <w:r>
        <w:rPr>
          <w:b/>
          <w:bCs/>
        </w:rPr>
        <w:t>.</w:t>
      </w:r>
    </w:p>
    <w:p w14:paraId="597DCE09" w14:textId="77777777" w:rsidR="00C337A7" w:rsidRPr="00C337A7" w:rsidRDefault="00C337A7" w:rsidP="00E210D4">
      <w:pPr>
        <w:rPr>
          <w:lang w:val="en-GB"/>
        </w:rPr>
      </w:pPr>
    </w:p>
    <w:p w14:paraId="3537741D" w14:textId="0FD9C5FC" w:rsidR="00E210D4" w:rsidRPr="00EB2A8A" w:rsidRDefault="006E7159" w:rsidP="00E210D4">
      <w:r w:rsidRPr="00EB2A8A">
        <w:t>On c</w:t>
      </w:r>
      <w:r w:rsidR="00E210D4" w:rsidRPr="00EB2A8A">
        <w:t>onfigured grant enhancements</w:t>
      </w:r>
      <w:r w:rsidRPr="00EB2A8A">
        <w:t xml:space="preserve">, RAN2 agrees to support retransmission-less CG. </w:t>
      </w:r>
    </w:p>
    <w:p w14:paraId="2FDFD69C" w14:textId="77777777" w:rsidR="00EB2A8A" w:rsidRDefault="00EB2A8A" w:rsidP="00E210D4">
      <w:pPr>
        <w:rPr>
          <w:b/>
          <w:bCs/>
          <w:color w:val="FF0000"/>
        </w:rPr>
      </w:pPr>
    </w:p>
    <w:p w14:paraId="58243C76" w14:textId="2DD5A985" w:rsidR="00EB2A8A" w:rsidRDefault="00EB2A8A" w:rsidP="00E210D4">
      <w:pPr>
        <w:rPr>
          <w:b/>
          <w:bCs/>
          <w:color w:val="FF0000"/>
        </w:rPr>
      </w:pPr>
      <w:r>
        <w:rPr>
          <w:b/>
          <w:bCs/>
        </w:rPr>
        <w:t xml:space="preserve">Proposal </w:t>
      </w:r>
      <w:r w:rsidR="00FA71A3">
        <w:rPr>
          <w:b/>
          <w:bCs/>
        </w:rPr>
        <w:t>2</w:t>
      </w:r>
      <w:r>
        <w:rPr>
          <w:b/>
          <w:bCs/>
        </w:rPr>
        <w:t xml:space="preserve">: </w:t>
      </w:r>
      <w:r w:rsidRPr="00C337A7">
        <w:rPr>
          <w:b/>
          <w:bCs/>
        </w:rPr>
        <w:t xml:space="preserve">A new UE capability is defined to identify Rel-18 UEs supporting </w:t>
      </w:r>
      <w:r>
        <w:rPr>
          <w:b/>
          <w:bCs/>
        </w:rPr>
        <w:t>retransmission-less CG.</w:t>
      </w:r>
    </w:p>
    <w:p w14:paraId="5D62C821" w14:textId="6E487273" w:rsidR="00EB2A8A" w:rsidRDefault="00EB2A8A" w:rsidP="00E210D4">
      <w:pPr>
        <w:rPr>
          <w:b/>
          <w:bCs/>
          <w:color w:val="FF0000"/>
        </w:rPr>
      </w:pPr>
    </w:p>
    <w:p w14:paraId="33773296" w14:textId="636BC806" w:rsidR="00EB2A8A" w:rsidRDefault="00E210D4" w:rsidP="00E210D4">
      <w:pPr>
        <w:rPr>
          <w:rFonts w:eastAsia="SimSun"/>
          <w:lang w:eastAsia="zh-CN"/>
        </w:rPr>
      </w:pPr>
      <w:r>
        <w:t xml:space="preserve">In the </w:t>
      </w:r>
      <w:r w:rsidRPr="00E210D4">
        <w:t>capacity enhancement, RAN2 agrees to introduce a new BS table</w:t>
      </w:r>
      <w:r>
        <w:t xml:space="preserve">. </w:t>
      </w:r>
      <w:r w:rsidR="00EB2A8A">
        <w:t>RAN2 also agrees to support d</w:t>
      </w:r>
      <w:r w:rsidR="00EB2A8A" w:rsidRPr="00B62918">
        <w:rPr>
          <w:rFonts w:eastAsia="SimSun"/>
          <w:lang w:eastAsia="zh-CN"/>
        </w:rPr>
        <w:t xml:space="preserve">elay </w:t>
      </w:r>
      <w:r w:rsidR="00EB2A8A">
        <w:rPr>
          <w:rFonts w:eastAsia="SimSun"/>
          <w:lang w:eastAsia="zh-CN"/>
        </w:rPr>
        <w:t xml:space="preserve">status </w:t>
      </w:r>
      <w:r w:rsidR="00EB2A8A" w:rsidRPr="00B62918">
        <w:rPr>
          <w:rFonts w:eastAsia="SimSun"/>
          <w:lang w:eastAsia="zh-CN"/>
        </w:rPr>
        <w:t>report</w:t>
      </w:r>
      <w:r w:rsidR="00EB2A8A">
        <w:rPr>
          <w:rFonts w:eastAsia="SimSun"/>
          <w:lang w:eastAsia="zh-CN"/>
        </w:rPr>
        <w:t>ing</w:t>
      </w:r>
      <w:r w:rsidR="00EB2A8A" w:rsidRPr="00B62918">
        <w:rPr>
          <w:rFonts w:eastAsia="SimSun"/>
          <w:lang w:eastAsia="zh-CN"/>
        </w:rPr>
        <w:t xml:space="preserve"> to improve the delay aware scheduling </w:t>
      </w:r>
      <w:r w:rsidR="00EB2A8A">
        <w:rPr>
          <w:rFonts w:eastAsia="SimSun"/>
          <w:lang w:eastAsia="zh-CN"/>
        </w:rPr>
        <w:t xml:space="preserve">at the </w:t>
      </w:r>
      <w:proofErr w:type="spellStart"/>
      <w:r w:rsidR="00EB2A8A">
        <w:rPr>
          <w:rFonts w:eastAsia="SimSun"/>
          <w:lang w:eastAsia="zh-CN"/>
        </w:rPr>
        <w:t>gNB</w:t>
      </w:r>
      <w:proofErr w:type="spellEnd"/>
      <w:r w:rsidR="00EB2A8A">
        <w:rPr>
          <w:rFonts w:eastAsia="SimSun"/>
          <w:lang w:eastAsia="zh-CN"/>
        </w:rPr>
        <w:t xml:space="preserve">. </w:t>
      </w:r>
    </w:p>
    <w:p w14:paraId="3F268AE0" w14:textId="77777777" w:rsidR="00EB2A8A" w:rsidRDefault="00EB2A8A" w:rsidP="00E210D4">
      <w:pPr>
        <w:rPr>
          <w:rFonts w:eastAsia="SimSun"/>
          <w:lang w:eastAsia="zh-CN"/>
        </w:rPr>
      </w:pPr>
    </w:p>
    <w:p w14:paraId="03BBFEA7" w14:textId="24C7CDFD" w:rsidR="00EB2A8A" w:rsidRPr="00C337A7" w:rsidRDefault="00EB2A8A" w:rsidP="00EB2A8A">
      <w:pPr>
        <w:rPr>
          <w:b/>
          <w:bCs/>
        </w:rPr>
      </w:pPr>
      <w:r>
        <w:rPr>
          <w:b/>
          <w:bCs/>
        </w:rPr>
        <w:t xml:space="preserve">Proposal </w:t>
      </w:r>
      <w:r w:rsidR="00FA71A3">
        <w:rPr>
          <w:b/>
          <w:bCs/>
        </w:rPr>
        <w:t>3</w:t>
      </w:r>
      <w:r>
        <w:rPr>
          <w:b/>
          <w:bCs/>
        </w:rPr>
        <w:t xml:space="preserve">: Separate UE capabilities should be introduced. </w:t>
      </w:r>
      <w:r>
        <w:rPr>
          <w:b/>
          <w:bCs/>
        </w:rPr>
        <w:t xml:space="preserve"> </w:t>
      </w:r>
      <w:r w:rsidRPr="00C337A7">
        <w:rPr>
          <w:b/>
          <w:bCs/>
        </w:rPr>
        <w:t xml:space="preserve">A new UE capability is defined to identify Rel-18 UEs </w:t>
      </w:r>
      <w:r>
        <w:rPr>
          <w:b/>
          <w:bCs/>
        </w:rPr>
        <w:t xml:space="preserve">supporting BSR enhancement. Another </w:t>
      </w:r>
      <w:r>
        <w:rPr>
          <w:b/>
          <w:bCs/>
        </w:rPr>
        <w:t xml:space="preserve">new UE capability is defined to identify Rel-18 UEs supporting </w:t>
      </w:r>
      <w:r>
        <w:rPr>
          <w:b/>
          <w:bCs/>
        </w:rPr>
        <w:t xml:space="preserve">delay status reporting. </w:t>
      </w:r>
    </w:p>
    <w:p w14:paraId="1A564448" w14:textId="77777777" w:rsidR="00E210D4" w:rsidRDefault="00E210D4" w:rsidP="00E210D4"/>
    <w:p w14:paraId="7DEC7473" w14:textId="028DE5AF" w:rsidR="00EB2A8A" w:rsidRPr="00EB2A8A" w:rsidRDefault="00EB2A8A" w:rsidP="00EB2A8A">
      <w:pPr>
        <w:pStyle w:val="BodyText"/>
        <w:rPr>
          <w:lang w:val="en"/>
        </w:rPr>
      </w:pPr>
      <w:r w:rsidRPr="00EB2A8A">
        <w:rPr>
          <w:rFonts w:hint="eastAsia"/>
          <w:lang w:val="en"/>
        </w:rPr>
        <w:t>O</w:t>
      </w:r>
      <w:r w:rsidRPr="00EB2A8A">
        <w:rPr>
          <w:lang w:val="en"/>
        </w:rPr>
        <w:t xml:space="preserve">n the PDCP discard, RAN2 agrees to </w:t>
      </w:r>
      <w:r w:rsidR="00927C06">
        <w:rPr>
          <w:lang w:val="en"/>
        </w:rPr>
        <w:t>support</w:t>
      </w:r>
      <w:r w:rsidRPr="00EB2A8A">
        <w:rPr>
          <w:lang w:val="en"/>
        </w:rPr>
        <w:t xml:space="preserve"> the PDU set-based discard </w:t>
      </w:r>
      <w:r w:rsidR="00927C06">
        <w:rPr>
          <w:lang w:val="en"/>
        </w:rPr>
        <w:t>operation</w:t>
      </w:r>
      <w:r w:rsidRPr="00EB2A8A">
        <w:rPr>
          <w:lang w:val="en"/>
        </w:rPr>
        <w:t>.</w:t>
      </w:r>
      <w:r w:rsidRPr="00EB2A8A">
        <w:rPr>
          <w:lang w:val="en"/>
        </w:rPr>
        <w:t xml:space="preserve"> </w:t>
      </w:r>
      <w:r w:rsidRPr="00EB2A8A">
        <w:rPr>
          <w:lang w:val="en"/>
        </w:rPr>
        <w:t xml:space="preserve">RAN2 </w:t>
      </w:r>
      <w:r w:rsidRPr="00EB2A8A">
        <w:rPr>
          <w:lang w:val="en"/>
        </w:rPr>
        <w:t xml:space="preserve">also </w:t>
      </w:r>
      <w:r w:rsidRPr="00EB2A8A">
        <w:rPr>
          <w:lang w:val="en"/>
        </w:rPr>
        <w:t>agrees to support the PSI-based discard</w:t>
      </w:r>
      <w:r w:rsidR="00927C06">
        <w:rPr>
          <w:lang w:val="en"/>
        </w:rPr>
        <w:t xml:space="preserve">. </w:t>
      </w:r>
    </w:p>
    <w:p w14:paraId="74C04F5D" w14:textId="2D94C7B4" w:rsidR="00927C06" w:rsidRPr="00C337A7" w:rsidRDefault="00927C06" w:rsidP="00927C06">
      <w:pPr>
        <w:rPr>
          <w:b/>
          <w:bCs/>
        </w:rPr>
      </w:pPr>
      <w:r>
        <w:rPr>
          <w:b/>
          <w:bCs/>
        </w:rPr>
        <w:t xml:space="preserve">Proposal </w:t>
      </w:r>
      <w:r w:rsidR="00FA71A3">
        <w:rPr>
          <w:b/>
          <w:bCs/>
        </w:rPr>
        <w:t>4</w:t>
      </w:r>
      <w:r>
        <w:rPr>
          <w:b/>
          <w:bCs/>
        </w:rPr>
        <w:t xml:space="preserve">: Separate UE capabilities should be introduced.  </w:t>
      </w:r>
      <w:r w:rsidRPr="00C337A7">
        <w:rPr>
          <w:b/>
          <w:bCs/>
        </w:rPr>
        <w:t xml:space="preserve">A new UE capability is defined to identify Rel-18 UEs </w:t>
      </w:r>
      <w:r>
        <w:rPr>
          <w:b/>
          <w:bCs/>
        </w:rPr>
        <w:t xml:space="preserve">supporting </w:t>
      </w:r>
      <w:r>
        <w:rPr>
          <w:b/>
          <w:bCs/>
        </w:rPr>
        <w:t>PDU set-based discard.</w:t>
      </w:r>
      <w:r>
        <w:rPr>
          <w:b/>
          <w:bCs/>
        </w:rPr>
        <w:t xml:space="preserve"> Another new UE capability is defined to identify Rel-18 UEs supporting </w:t>
      </w:r>
      <w:r>
        <w:rPr>
          <w:b/>
          <w:bCs/>
        </w:rPr>
        <w:t>PSI-based discard</w:t>
      </w:r>
      <w:r>
        <w:rPr>
          <w:b/>
          <w:bCs/>
        </w:rPr>
        <w:t xml:space="preserve">. </w:t>
      </w:r>
    </w:p>
    <w:p w14:paraId="62408F0B" w14:textId="77777777" w:rsidR="00E210D4" w:rsidRPr="00EB2A8A" w:rsidRDefault="00E210D4" w:rsidP="00E210D4">
      <w:pPr>
        <w:rPr>
          <w:lang w:val="en-GB"/>
        </w:rPr>
      </w:pPr>
    </w:p>
    <w:p w14:paraId="260FDE8A" w14:textId="7D15D8BA" w:rsidR="00E210D4" w:rsidRPr="00FA71A3" w:rsidRDefault="00FA71A3" w:rsidP="00E210D4">
      <w:r w:rsidRPr="00FA71A3">
        <w:t>On the</w:t>
      </w:r>
      <w:r w:rsidRPr="00FA71A3">
        <w:t xml:space="preserve"> XR awareness</w:t>
      </w:r>
      <w:r w:rsidRPr="00FA71A3">
        <w:t xml:space="preserve"> enhancements</w:t>
      </w:r>
      <w:r w:rsidRPr="00FA71A3">
        <w:t xml:space="preserve">, </w:t>
      </w:r>
      <w:r w:rsidRPr="00FA71A3">
        <w:t>RAN2 agrees to support</w:t>
      </w:r>
      <w:r w:rsidRPr="00FA71A3">
        <w:t xml:space="preserve"> traffic assistance information from the UE to the network</w:t>
      </w:r>
      <w:r w:rsidRPr="00FA71A3">
        <w:t xml:space="preserve"> to improve the scheduling performance. </w:t>
      </w:r>
    </w:p>
    <w:p w14:paraId="09131C72" w14:textId="77777777" w:rsidR="00FA71A3" w:rsidRPr="00E210D4" w:rsidRDefault="00FA71A3" w:rsidP="00E210D4">
      <w:pPr>
        <w:rPr>
          <w:b/>
          <w:bCs/>
        </w:rPr>
      </w:pPr>
    </w:p>
    <w:p w14:paraId="053ED733" w14:textId="77843E2D" w:rsidR="00E210D4" w:rsidRPr="00C53211" w:rsidRDefault="00E210D4" w:rsidP="00E210D4">
      <w:pPr>
        <w:rPr>
          <w:b/>
          <w:bCs/>
        </w:rPr>
      </w:pPr>
      <w:r w:rsidRPr="00C53211">
        <w:rPr>
          <w:b/>
          <w:bCs/>
        </w:rPr>
        <w:t xml:space="preserve">Proposal </w:t>
      </w:r>
      <w:r w:rsidR="00FA71A3">
        <w:rPr>
          <w:b/>
          <w:bCs/>
        </w:rPr>
        <w:t>5</w:t>
      </w:r>
      <w:r w:rsidRPr="00C53211">
        <w:rPr>
          <w:b/>
          <w:bCs/>
        </w:rPr>
        <w:t xml:space="preserve">: A new UE capability is defined to identify </w:t>
      </w:r>
      <w:r w:rsidR="00C337A7">
        <w:rPr>
          <w:b/>
          <w:bCs/>
        </w:rPr>
        <w:t xml:space="preserve">Rel-18 </w:t>
      </w:r>
      <w:r w:rsidRPr="00C53211">
        <w:rPr>
          <w:b/>
          <w:bCs/>
        </w:rPr>
        <w:t>UEs supporting UAI-based XR traffic assistance information.</w:t>
      </w:r>
    </w:p>
    <w:p w14:paraId="68C4299A" w14:textId="51DD89DD" w:rsidR="003A3737" w:rsidRDefault="00000000" w:rsidP="00645AE9">
      <w:pPr>
        <w:pStyle w:val="Heading1"/>
        <w:numPr>
          <w:ilvl w:val="0"/>
          <w:numId w:val="7"/>
        </w:numPr>
        <w:pBdr>
          <w:top w:val="single" w:sz="12" w:space="3" w:color="000000"/>
        </w:pBdr>
        <w:spacing w:before="240" w:after="180" w:line="240" w:lineRule="auto"/>
        <w:rPr>
          <w:b/>
          <w:sz w:val="30"/>
          <w:szCs w:val="30"/>
        </w:rPr>
      </w:pPr>
      <w:bookmarkStart w:id="13" w:name="_heading=h.a4eddzq1gvvh" w:colFirst="0" w:colLast="0"/>
      <w:bookmarkStart w:id="14" w:name="_heading=h.b0elgo7js15t" w:colFirst="0" w:colLast="0"/>
      <w:bookmarkStart w:id="15" w:name="_heading=h.4d34og8" w:colFirst="0" w:colLast="0"/>
      <w:bookmarkEnd w:id="13"/>
      <w:bookmarkEnd w:id="14"/>
      <w:bookmarkEnd w:id="15"/>
      <w:r w:rsidRPr="00D34A9E">
        <w:rPr>
          <w:b/>
          <w:sz w:val="30"/>
          <w:szCs w:val="30"/>
        </w:rPr>
        <w:t xml:space="preserve">Conclusion </w:t>
      </w:r>
    </w:p>
    <w:p w14:paraId="03156EE6" w14:textId="77777777" w:rsidR="00FA71A3" w:rsidRPr="00FA71A3" w:rsidRDefault="00FA71A3" w:rsidP="00FA71A3">
      <w:pPr>
        <w:rPr>
          <w:b/>
          <w:bCs/>
        </w:rPr>
      </w:pPr>
      <w:bookmarkStart w:id="16" w:name="_Hlk142571248"/>
      <w:r w:rsidRPr="00FA71A3">
        <w:rPr>
          <w:b/>
          <w:bCs/>
        </w:rPr>
        <w:t>Proposal 1: Separate UE capabilities should be introduced. A new UE capability is defined to identify Rel-18 UEs supporting C-DRX enhancements for traffic with non-</w:t>
      </w:r>
      <w:r w:rsidRPr="00FA71A3">
        <w:rPr>
          <w:b/>
          <w:bCs/>
        </w:rPr>
        <w:lastRenderedPageBreak/>
        <w:t>integer periodicity. Another new UE capability is defined to identify Rel-18 UEs supporting the DRX formula with a counter to resolve the C-DRX SFN wrap-around issue.</w:t>
      </w:r>
    </w:p>
    <w:p w14:paraId="114E77D9" w14:textId="77777777" w:rsidR="00FA71A3" w:rsidRDefault="00FA71A3" w:rsidP="00FA71A3">
      <w:pPr>
        <w:rPr>
          <w:b/>
          <w:bCs/>
        </w:rPr>
      </w:pPr>
    </w:p>
    <w:p w14:paraId="006789AA" w14:textId="7F8E4DE0" w:rsidR="00FA71A3" w:rsidRPr="00FA71A3" w:rsidRDefault="00FA71A3" w:rsidP="00FA71A3">
      <w:pPr>
        <w:rPr>
          <w:b/>
          <w:bCs/>
          <w:color w:val="FF0000"/>
        </w:rPr>
      </w:pPr>
      <w:r w:rsidRPr="00FA71A3">
        <w:rPr>
          <w:b/>
          <w:bCs/>
        </w:rPr>
        <w:t>Proposal 2: A new UE capability is defined to identify Rel-18 UEs supporting retransmission-less CG.</w:t>
      </w:r>
    </w:p>
    <w:p w14:paraId="3DCE63D7" w14:textId="77777777" w:rsidR="00FA71A3" w:rsidRDefault="00FA71A3" w:rsidP="00FA71A3">
      <w:pPr>
        <w:rPr>
          <w:b/>
          <w:bCs/>
        </w:rPr>
      </w:pPr>
    </w:p>
    <w:p w14:paraId="68598547" w14:textId="00FE7B57" w:rsidR="00FA71A3" w:rsidRPr="00FA71A3" w:rsidRDefault="00FA71A3" w:rsidP="00FA71A3">
      <w:pPr>
        <w:rPr>
          <w:b/>
          <w:bCs/>
          <w:color w:val="FF0000"/>
        </w:rPr>
      </w:pPr>
      <w:r w:rsidRPr="00FA71A3">
        <w:rPr>
          <w:b/>
          <w:bCs/>
        </w:rPr>
        <w:t xml:space="preserve">Proposal 3: Separate UE capabilities should be introduced.  A new UE capability is defined to identify Rel-18 UEs supporting BSR enhancement. Another new UE capability is defined to identify Rel-18 UEs supporting delay status reporting. </w:t>
      </w:r>
    </w:p>
    <w:p w14:paraId="14CD07C1" w14:textId="77777777" w:rsidR="00FA71A3" w:rsidRDefault="00FA71A3" w:rsidP="00FA71A3">
      <w:pPr>
        <w:rPr>
          <w:b/>
          <w:bCs/>
        </w:rPr>
      </w:pPr>
    </w:p>
    <w:p w14:paraId="619A94EA" w14:textId="38078D85" w:rsidR="00FA71A3" w:rsidRPr="00FA71A3" w:rsidRDefault="00FA71A3" w:rsidP="00FA71A3">
      <w:pPr>
        <w:rPr>
          <w:b/>
          <w:bCs/>
        </w:rPr>
      </w:pPr>
      <w:r w:rsidRPr="00FA71A3">
        <w:rPr>
          <w:b/>
          <w:bCs/>
        </w:rPr>
        <w:t xml:space="preserve">Proposal 4: Separate UE capabilities should be introduced.  A new UE capability is defined to identify Rel-18 UEs supporting PDU set-based discard. Another new UE capability is defined to identify Rel-18 UEs supporting PSI-based discard. </w:t>
      </w:r>
    </w:p>
    <w:p w14:paraId="032F3238" w14:textId="77777777" w:rsidR="00FA71A3" w:rsidRDefault="00FA71A3" w:rsidP="00FA71A3">
      <w:pPr>
        <w:rPr>
          <w:b/>
          <w:bCs/>
        </w:rPr>
      </w:pPr>
    </w:p>
    <w:p w14:paraId="7E037CD2" w14:textId="6E851979" w:rsidR="00FA71A3" w:rsidRPr="00FA71A3" w:rsidRDefault="00FA71A3" w:rsidP="00FA71A3">
      <w:pPr>
        <w:rPr>
          <w:b/>
          <w:bCs/>
        </w:rPr>
      </w:pPr>
      <w:r w:rsidRPr="00FA71A3">
        <w:rPr>
          <w:b/>
          <w:bCs/>
        </w:rPr>
        <w:t>Proposal 5: A new UE capability is defined to identify Rel-18 UEs supporting UAI-based XR traffic assistance information.</w:t>
      </w:r>
    </w:p>
    <w:p w14:paraId="1461E654" w14:textId="5C646126" w:rsidR="00CA1959" w:rsidRDefault="00CA1959" w:rsidP="00A50250">
      <w:pPr>
        <w:pStyle w:val="Heading1"/>
        <w:numPr>
          <w:ilvl w:val="0"/>
          <w:numId w:val="7"/>
        </w:numPr>
        <w:pBdr>
          <w:top w:val="single" w:sz="12" w:space="3" w:color="000000"/>
        </w:pBdr>
        <w:spacing w:before="240" w:after="180" w:line="24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>Reference</w:t>
      </w:r>
      <w:r w:rsidR="00AF64CD">
        <w:rPr>
          <w:b/>
          <w:sz w:val="30"/>
          <w:szCs w:val="30"/>
        </w:rPr>
        <w:t>s</w:t>
      </w:r>
      <w:r w:rsidRPr="00D34A9E">
        <w:rPr>
          <w:b/>
          <w:sz w:val="30"/>
          <w:szCs w:val="30"/>
        </w:rPr>
        <w:t xml:space="preserve"> </w:t>
      </w:r>
    </w:p>
    <w:bookmarkEnd w:id="16"/>
    <w:p w14:paraId="23076CF9" w14:textId="77777777" w:rsidR="0088399A" w:rsidRDefault="0088399A" w:rsidP="0088399A">
      <w:r>
        <w:t>[1]</w:t>
      </w:r>
      <w:r>
        <w:tab/>
        <w:t>RP-230786, Updated WID on XR Enhancements for NR, Nokia, Qualcomm</w:t>
      </w:r>
    </w:p>
    <w:p w14:paraId="0B201210" w14:textId="6EEC42DA" w:rsidR="002B09E9" w:rsidRPr="002423C2" w:rsidRDefault="0088399A" w:rsidP="0088399A">
      <w:pPr>
        <w:rPr>
          <w:lang w:val="en-GB"/>
        </w:rPr>
      </w:pPr>
      <w:r>
        <w:t>[2]</w:t>
      </w:r>
      <w:r>
        <w:tab/>
        <w:t>R2-2305492, UE Capabilities for Rel-18 XR WI, Intel Corporation</w:t>
      </w:r>
    </w:p>
    <w:sectPr w:rsidR="002B09E9" w:rsidRPr="002423C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64185"/>
    <w:multiLevelType w:val="hybridMultilevel"/>
    <w:tmpl w:val="C0504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B840BC"/>
    <w:multiLevelType w:val="multilevel"/>
    <w:tmpl w:val="809C4F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57B7118"/>
    <w:multiLevelType w:val="multilevel"/>
    <w:tmpl w:val="D8AAAE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62276E7"/>
    <w:multiLevelType w:val="multilevel"/>
    <w:tmpl w:val="97EA5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5575A4"/>
    <w:multiLevelType w:val="hybridMultilevel"/>
    <w:tmpl w:val="B2060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12426"/>
    <w:multiLevelType w:val="multilevel"/>
    <w:tmpl w:val="1678370C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76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990659D"/>
    <w:multiLevelType w:val="hybridMultilevel"/>
    <w:tmpl w:val="022A5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87E2D"/>
    <w:multiLevelType w:val="multilevel"/>
    <w:tmpl w:val="D6A65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3006084"/>
    <w:multiLevelType w:val="hybridMultilevel"/>
    <w:tmpl w:val="CD108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37939"/>
    <w:multiLevelType w:val="hybridMultilevel"/>
    <w:tmpl w:val="9886E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0155C"/>
    <w:multiLevelType w:val="multilevel"/>
    <w:tmpl w:val="5EE2894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66EB4"/>
    <w:multiLevelType w:val="multilevel"/>
    <w:tmpl w:val="9564A6C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79CB454C"/>
    <w:multiLevelType w:val="hybridMultilevel"/>
    <w:tmpl w:val="6B6EEC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D75BB"/>
    <w:multiLevelType w:val="hybridMultilevel"/>
    <w:tmpl w:val="A838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FC4500"/>
    <w:multiLevelType w:val="hybridMultilevel"/>
    <w:tmpl w:val="B3B80A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342544">
    <w:abstractNumId w:val="4"/>
  </w:num>
  <w:num w:numId="2" w16cid:durableId="70928515">
    <w:abstractNumId w:val="3"/>
  </w:num>
  <w:num w:numId="3" w16cid:durableId="949511551">
    <w:abstractNumId w:val="1"/>
  </w:num>
  <w:num w:numId="4" w16cid:durableId="1103964200">
    <w:abstractNumId w:val="13"/>
  </w:num>
  <w:num w:numId="5" w16cid:durableId="1268385059">
    <w:abstractNumId w:val="8"/>
  </w:num>
  <w:num w:numId="6" w16cid:durableId="1946187185">
    <w:abstractNumId w:val="11"/>
  </w:num>
  <w:num w:numId="7" w16cid:durableId="353314206">
    <w:abstractNumId w:val="6"/>
  </w:num>
  <w:num w:numId="8" w16cid:durableId="1347513557">
    <w:abstractNumId w:val="12"/>
  </w:num>
  <w:num w:numId="9" w16cid:durableId="766656414">
    <w:abstractNumId w:val="7"/>
  </w:num>
  <w:num w:numId="10" w16cid:durableId="963006609">
    <w:abstractNumId w:val="0"/>
  </w:num>
  <w:num w:numId="11" w16cid:durableId="63337938">
    <w:abstractNumId w:val="9"/>
  </w:num>
  <w:num w:numId="12" w16cid:durableId="866063813">
    <w:abstractNumId w:val="10"/>
  </w:num>
  <w:num w:numId="13" w16cid:durableId="898177390">
    <w:abstractNumId w:val="5"/>
  </w:num>
  <w:num w:numId="14" w16cid:durableId="1695496845">
    <w:abstractNumId w:val="14"/>
  </w:num>
  <w:num w:numId="15" w16cid:durableId="2060978766">
    <w:abstractNumId w:val="15"/>
  </w:num>
  <w:num w:numId="16" w16cid:durableId="563493978">
    <w:abstractNumId w:val="16"/>
  </w:num>
  <w:num w:numId="17" w16cid:durableId="193659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737"/>
    <w:rsid w:val="00041D63"/>
    <w:rsid w:val="0008217E"/>
    <w:rsid w:val="000E3458"/>
    <w:rsid w:val="00126D56"/>
    <w:rsid w:val="001C3E53"/>
    <w:rsid w:val="002423C2"/>
    <w:rsid w:val="00295B9B"/>
    <w:rsid w:val="002B09E9"/>
    <w:rsid w:val="003215BD"/>
    <w:rsid w:val="00325524"/>
    <w:rsid w:val="003A3737"/>
    <w:rsid w:val="003E0802"/>
    <w:rsid w:val="00420BB2"/>
    <w:rsid w:val="004B42D5"/>
    <w:rsid w:val="004B68C7"/>
    <w:rsid w:val="005205C2"/>
    <w:rsid w:val="00556D42"/>
    <w:rsid w:val="00645AE9"/>
    <w:rsid w:val="006E7159"/>
    <w:rsid w:val="007963AA"/>
    <w:rsid w:val="00815B83"/>
    <w:rsid w:val="00832B8A"/>
    <w:rsid w:val="0088399A"/>
    <w:rsid w:val="008C574E"/>
    <w:rsid w:val="00927C06"/>
    <w:rsid w:val="009705ED"/>
    <w:rsid w:val="009D40E1"/>
    <w:rsid w:val="00A50250"/>
    <w:rsid w:val="00AE67CE"/>
    <w:rsid w:val="00AF64CD"/>
    <w:rsid w:val="00B826D2"/>
    <w:rsid w:val="00BB3F61"/>
    <w:rsid w:val="00BB5332"/>
    <w:rsid w:val="00C017BA"/>
    <w:rsid w:val="00C337A7"/>
    <w:rsid w:val="00C53211"/>
    <w:rsid w:val="00CA1959"/>
    <w:rsid w:val="00CC476A"/>
    <w:rsid w:val="00CC571E"/>
    <w:rsid w:val="00D34A9E"/>
    <w:rsid w:val="00DE4A76"/>
    <w:rsid w:val="00E210D4"/>
    <w:rsid w:val="00EB14D5"/>
    <w:rsid w:val="00EB2A8A"/>
    <w:rsid w:val="00F96A9C"/>
    <w:rsid w:val="00FA71A3"/>
    <w:rsid w:val="00FE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6366F"/>
  <w15:docId w15:val="{F2907044-5BAD-8940-B85B-A1AADA4CE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B14D5"/>
    <w:pPr>
      <w:ind w:left="72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EB14D5"/>
    <w:pPr>
      <w:numPr>
        <w:numId w:val="8"/>
      </w:numPr>
      <w:tabs>
        <w:tab w:val="num" w:pos="1619"/>
      </w:tabs>
      <w:overflowPunct w:val="0"/>
      <w:autoSpaceDE w:val="0"/>
      <w:autoSpaceDN w:val="0"/>
      <w:adjustRightInd w:val="0"/>
      <w:spacing w:before="60" w:line="240" w:lineRule="auto"/>
      <w:ind w:left="1616" w:hanging="357"/>
      <w:textAlignment w:val="baseline"/>
    </w:pPr>
    <w:rPr>
      <w:rFonts w:eastAsia="Times New Roman" w:cs="Times New Roman"/>
      <w:b/>
      <w:sz w:val="20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B826D2"/>
    <w:pPr>
      <w:tabs>
        <w:tab w:val="center" w:pos="4536"/>
        <w:tab w:val="right" w:pos="9072"/>
      </w:tabs>
      <w:spacing w:line="240" w:lineRule="auto"/>
    </w:pPr>
    <w:rPr>
      <w:rFonts w:eastAsia="MS Mincho" w:cs="Times New Roman"/>
      <w:b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B826D2"/>
    <w:rPr>
      <w:rFonts w:eastAsia="MS Mincho" w:cs="Times New Roman"/>
      <w:b/>
      <w:sz w:val="20"/>
      <w:szCs w:val="20"/>
      <w:lang w:val="en-US"/>
    </w:rPr>
  </w:style>
  <w:style w:type="paragraph" w:customStyle="1" w:styleId="Proposal">
    <w:name w:val="Proposal"/>
    <w:basedOn w:val="Normal"/>
    <w:link w:val="ProposalChar"/>
    <w:qFormat/>
    <w:rsid w:val="00C337A7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ProposalChar">
    <w:name w:val="Proposal Char"/>
    <w:link w:val="Proposal"/>
    <w:rsid w:val="00C337A7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link w:val="BodyText"/>
    <w:rsid w:val="00EB2A8A"/>
    <w:rPr>
      <w:lang w:val="en-GB"/>
    </w:rPr>
  </w:style>
  <w:style w:type="paragraph" w:styleId="BodyText">
    <w:name w:val="Body Text"/>
    <w:basedOn w:val="Normal"/>
    <w:link w:val="BodyTextChar"/>
    <w:rsid w:val="00EB2A8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both"/>
    </w:pPr>
    <w:rPr>
      <w:lang w:val="en-GB"/>
    </w:rPr>
  </w:style>
  <w:style w:type="character" w:customStyle="1" w:styleId="BodyTextChar1">
    <w:name w:val="Body Text Char1"/>
    <w:basedOn w:val="DefaultParagraphFont"/>
    <w:uiPriority w:val="99"/>
    <w:semiHidden/>
    <w:rsid w:val="00EB2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7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833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D3BnFl6Ikyt0Gah3abKSIBEjAVg==">AMUW2mUHajQyXA7vaBo8a/FXlsJi0eM4av1LqEz4reCcnSEZ/GACb0Nq+cW5xO0Dv+9WyW068cn/K47fiOJb5D7HIB5JH5xXEltuQBZagQJzewSssi6ZakwuY+XyfZWspl3Dg78Dz6Bwwb49zvCBfhYgfUhenNTLyoq8L8RvVjiKjMdfTEGelzY7fFg3YA7cbMVPu6TI3LWKo8Z/qzu6AgZOdAQ/mYENVXkU18no02sGlKam2BHCwM2R4cZ29cCNLrvcUNa/1Hn7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liwenyu@meta.com</dc:creator>
  <cp:lastModifiedBy>Grace Yu</cp:lastModifiedBy>
  <cp:revision>9</cp:revision>
  <dcterms:created xsi:type="dcterms:W3CDTF">2023-09-29T04:02:00Z</dcterms:created>
  <dcterms:modified xsi:type="dcterms:W3CDTF">2023-09-29T06:28:00Z</dcterms:modified>
</cp:coreProperties>
</file>